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D2BF8" w14:textId="13933F8A" w:rsid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ПРОГРАММА </w:t>
      </w:r>
    </w:p>
    <w:p w14:paraId="2D915A4E" w14:textId="77777777" w:rsidR="00E5353A" w:rsidRDefault="00E5353A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CFA267" w14:textId="4935BC9B" w:rsidR="00BE558D" w:rsidRP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55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Международная научно-практическая конференция </w:t>
      </w:r>
    </w:p>
    <w:p w14:paraId="379601FD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55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Факультета мировой политики МГУ имени М.В. Ломоносова</w:t>
      </w:r>
    </w:p>
    <w:p w14:paraId="10D72613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55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«Дипломатия БРИКС+: поворот к новому миропорядку»</w:t>
      </w:r>
    </w:p>
    <w:p w14:paraId="1E9F4034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8DC4E3E" w14:textId="34584CE0" w:rsid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55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17 мая 2024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E55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г. </w:t>
      </w:r>
    </w:p>
    <w:p w14:paraId="6BC09804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694B8EE" w14:textId="77777777" w:rsidR="00BE558D" w:rsidRPr="00BE558D" w:rsidRDefault="00BE558D" w:rsidP="00BE5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kern w:val="0"/>
          <w:sz w:val="28"/>
          <w:szCs w:val="28"/>
          <w14:ligatures w14:val="none"/>
        </w:rPr>
      </w:pPr>
      <w:r w:rsidRPr="00BE558D">
        <w:rPr>
          <w:rFonts w:ascii="Times New Roman" w:hAnsi="Times New Roman"/>
          <w:i/>
          <w:iCs/>
          <w:kern w:val="0"/>
          <w:sz w:val="28"/>
          <w:szCs w:val="28"/>
          <w14:ligatures w14:val="none"/>
        </w:rPr>
        <w:t>Место проведения:</w:t>
      </w:r>
    </w:p>
    <w:p w14:paraId="76A291A9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E55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Факультет мировой политики МГУ имени М.В. Ломоносова: </w:t>
      </w:r>
    </w:p>
    <w:p w14:paraId="55BAEF96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E55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Ленинские горы, д,1, стр. 51 (1-й гуманитарный корпус), 5 этаж.</w:t>
      </w:r>
    </w:p>
    <w:p w14:paraId="7F863C9B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FBF3A52" w14:textId="77777777" w:rsidR="00BE558D" w:rsidRDefault="00BE558D" w:rsidP="00BE558D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Hlk151556869"/>
      <w:bookmarkStart w:id="1" w:name="_Hlk120529324"/>
      <w:bookmarkStart w:id="2" w:name="_Hlk167131093"/>
    </w:p>
    <w:p w14:paraId="45BB6A99" w14:textId="096AF800" w:rsidR="00BE558D" w:rsidRPr="007304EE" w:rsidRDefault="00BE558D" w:rsidP="00BE55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организации цикла научно-образовательных мероприятий, посвященных году председательства России в БРИКС, </w:t>
      </w: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мировой политики (ФМП) МГУ имени М.В. Ломоносова проводит международную научную конференцию </w:t>
      </w:r>
      <w:r w:rsidRPr="00730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«Дипломатия БРИКС+: поворот к новому миропорядку» </w:t>
      </w:r>
      <w:r w:rsidRPr="007304EE">
        <w:rPr>
          <w:rFonts w:ascii="Times New Roman" w:eastAsia="Arial Unicode MS" w:hAnsi="Times New Roman" w:cs="Times New Roman"/>
          <w:sz w:val="28"/>
          <w:szCs w:val="28"/>
          <w:lang w:eastAsia="ru-RU"/>
        </w:rPr>
        <w:t>с участием ведущих экспертов из России и зарубежных государств</w:t>
      </w:r>
      <w:r w:rsidR="004610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Конференция)</w:t>
      </w:r>
      <w:r w:rsidRPr="007304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14:paraId="27CA6E85" w14:textId="77777777" w:rsidR="0046106F" w:rsidRDefault="0046106F" w:rsidP="0046106F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7E33D64" w14:textId="71A6FE0A" w:rsidR="00080005" w:rsidRDefault="0046106F" w:rsidP="0008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6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Мероприятие п</w:t>
      </w:r>
      <w:r w:rsidR="00BE558D" w:rsidRPr="00461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роводится при поддержке международного </w:t>
      </w:r>
      <w:r w:rsidR="00BE558D" w:rsidRPr="0046106F">
        <w:rPr>
          <w:rFonts w:ascii="Times New Roman" w:hAnsi="Times New Roman" w:cs="Times New Roman"/>
          <w:sz w:val="28"/>
          <w:szCs w:val="28"/>
        </w:rPr>
        <w:t>издания BRICS Magazine</w:t>
      </w:r>
      <w:r w:rsidR="0008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рамках совместного </w:t>
      </w:r>
      <w:r w:rsidR="00080005" w:rsidRPr="00C725A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научно-просветительского проекта</w:t>
      </w:r>
      <w:r w:rsidR="0008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80005" w:rsidRPr="00C725A3">
        <w:rPr>
          <w:rFonts w:ascii="Times New Roman" w:hAnsi="Times New Roman" w:cs="Times New Roman"/>
          <w:sz w:val="28"/>
          <w:szCs w:val="28"/>
        </w:rPr>
        <w:t>Цель проекта – совместное продвижение информационной повестки BRICS+, привлечение к ее формированию и обсуждению максимально широкой общественной, профессиональной, экспертной аудитории.</w:t>
      </w:r>
    </w:p>
    <w:p w14:paraId="54CCA199" w14:textId="77777777" w:rsidR="00080005" w:rsidRDefault="00080005" w:rsidP="0008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6ADDD" w14:textId="16AE87A0" w:rsidR="00080005" w:rsidRDefault="00080005" w:rsidP="00080005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E558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Проведение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Конференции </w:t>
      </w:r>
      <w:r w:rsidRPr="00BE558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рассматривается ФМП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МГУ </w:t>
      </w:r>
      <w:r w:rsidRPr="00BE558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как часть работы в рамках содействия развитию междисциплинарной научно-образовательной школы МГУ имени М.В. Ломоносова «Сохранение мирового культурно-исторического наследия».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bookmarkEnd w:id="2"/>
    <w:p w14:paraId="48A4C15B" w14:textId="77777777" w:rsidR="00BE558D" w:rsidRPr="00BE558D" w:rsidRDefault="00BE558D" w:rsidP="00BE55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39A8CE5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14:ligatures w14:val="none"/>
        </w:rPr>
      </w:pP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Программа Конференции</w:t>
      </w:r>
    </w:p>
    <w:p w14:paraId="0B1C24A1" w14:textId="77777777" w:rsidR="00BE558D" w:rsidRPr="00BE558D" w:rsidRDefault="00BE558D" w:rsidP="00BE558D">
      <w:pPr>
        <w:spacing w:after="0" w:line="240" w:lineRule="auto"/>
        <w:rPr>
          <w:rFonts w:ascii="Times New Roman" w:hAnsi="Times New Roman"/>
          <w:b/>
          <w:bCs/>
          <w:kern w:val="0"/>
          <w:sz w:val="28"/>
          <w:szCs w:val="28"/>
          <w:u w:val="single"/>
          <w14:ligatures w14:val="none"/>
        </w:rPr>
      </w:pPr>
    </w:p>
    <w:p w14:paraId="51B5FCA5" w14:textId="7EED76B3" w:rsidR="00BE558D" w:rsidRPr="00BE558D" w:rsidRDefault="0046106F" w:rsidP="00080005">
      <w:pPr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>
        <w:rPr>
          <w:rFonts w:ascii="Times New Roman" w:hAnsi="Times New Roman"/>
          <w:b/>
          <w:bCs/>
          <w:kern w:val="0"/>
          <w:sz w:val="28"/>
          <w:szCs w:val="28"/>
          <w:u w:val="single"/>
          <w14:ligatures w14:val="none"/>
        </w:rPr>
        <w:t>10</w:t>
      </w:r>
      <w:r w:rsidR="00BE558D" w:rsidRPr="00BE558D">
        <w:rPr>
          <w:rFonts w:ascii="Times New Roman" w:hAnsi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  <w14:ligatures w14:val="none"/>
        </w:rPr>
        <w:t>0</w:t>
      </w:r>
      <w:r w:rsidR="00BE558D" w:rsidRPr="00BE558D">
        <w:rPr>
          <w:rFonts w:ascii="Times New Roman" w:hAnsi="Times New Roman"/>
          <w:b/>
          <w:bCs/>
          <w:kern w:val="0"/>
          <w:sz w:val="28"/>
          <w:szCs w:val="28"/>
          <w:u w:val="single"/>
          <w14:ligatures w14:val="none"/>
        </w:rPr>
        <w:t>0-10:30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  <w14:ligatures w14:val="none"/>
        </w:rPr>
        <w:t xml:space="preserve">, </w:t>
      </w:r>
      <w:r w:rsidRPr="0046106F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 xml:space="preserve">Кофе-брейк </w:t>
      </w:r>
      <w:r w:rsidRPr="004610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для выступающих на пленарном заседании и круглых столах Конференции, </w:t>
      </w:r>
      <w:r w:rsidR="000800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приглашенных </w:t>
      </w:r>
      <w:r w:rsidR="00080005" w:rsidRPr="004610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представителей посольств </w:t>
      </w:r>
      <w:r w:rsidRPr="004610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(деканат, ауд. 560)</w:t>
      </w:r>
    </w:p>
    <w:p w14:paraId="4DF34231" w14:textId="0E3EEC10" w:rsidR="00BE558D" w:rsidRPr="00BE558D" w:rsidRDefault="00BE558D" w:rsidP="00BE55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10:30-1</w:t>
      </w:r>
      <w:r w:rsidR="0046106F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1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 w:rsidR="0046106F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45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 xml:space="preserve">, Аудитория </w:t>
      </w:r>
      <w:r w:rsidR="0046106F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550</w:t>
      </w:r>
    </w:p>
    <w:p w14:paraId="083F3ADB" w14:textId="77777777" w:rsidR="00BE558D" w:rsidRPr="00BE558D" w:rsidRDefault="00BE558D" w:rsidP="00BE558D">
      <w:pPr>
        <w:spacing w:after="0" w:line="240" w:lineRule="auto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7CC189FE" w14:textId="77777777" w:rsidR="00BE558D" w:rsidRPr="00BE558D" w:rsidRDefault="00BE558D" w:rsidP="00BE558D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</w:pPr>
      <w:r w:rsidRPr="00BE558D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>Торжественное открытие Конференции</w:t>
      </w:r>
    </w:p>
    <w:p w14:paraId="27D7DC72" w14:textId="77777777" w:rsidR="00BE558D" w:rsidRPr="00BE558D" w:rsidRDefault="00BE558D" w:rsidP="00BE558D">
      <w:pPr>
        <w:spacing w:after="0" w:line="240" w:lineRule="auto"/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</w:pPr>
    </w:p>
    <w:p w14:paraId="1A72D9D8" w14:textId="25E2BA26" w:rsidR="00BE558D" w:rsidRPr="00BE558D" w:rsidRDefault="00BE558D" w:rsidP="00BE558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Приветственное обращение</w:t>
      </w:r>
      <w:r w:rsidRPr="00BE558D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президента ФМП МГУ, председателя Комитета Государственной Думы РФ по международным делам, д.э.н. </w:t>
      </w: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Л.Э. Слуцкого</w:t>
      </w:r>
      <w:r w:rsidR="00080005" w:rsidRPr="00080005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062603F3" w14:textId="77777777" w:rsidR="00A8460B" w:rsidRDefault="00A8460B" w:rsidP="00BE558D">
      <w:pPr>
        <w:spacing w:after="0" w:line="240" w:lineRule="auto"/>
        <w:jc w:val="both"/>
        <w:rPr>
          <w:color w:val="000000"/>
          <w:sz w:val="27"/>
          <w:szCs w:val="27"/>
        </w:rPr>
      </w:pPr>
    </w:p>
    <w:p w14:paraId="45372843" w14:textId="4881E13D" w:rsidR="00BE558D" w:rsidRPr="00BE558D" w:rsidRDefault="00080005" w:rsidP="00BE558D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bookmarkStart w:id="3" w:name="_Hlk167131161"/>
      <w:r w:rsidRPr="00080005"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П</w:t>
      </w:r>
      <w:r w:rsidR="00BE558D" w:rsidRPr="00BE558D"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14:ligatures w14:val="none"/>
        </w:rPr>
        <w:t xml:space="preserve">ленарное заседание: </w:t>
      </w:r>
      <w:r w:rsidRPr="00080005">
        <w:rPr>
          <w:rFonts w:ascii="Times New Roman" w:hAnsi="Times New Roman" w:cs="Times New Roman"/>
          <w:b/>
          <w:bCs/>
          <w:sz w:val="28"/>
          <w:szCs w:val="28"/>
        </w:rPr>
        <w:t xml:space="preserve">«Расширение БРИКС и глобальный баланс сил» </w:t>
      </w:r>
    </w:p>
    <w:p w14:paraId="40DF6197" w14:textId="77777777" w:rsidR="00CA4125" w:rsidRDefault="00CA4125" w:rsidP="00CA4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4253CD9" w14:textId="239F7F90" w:rsidR="00080005" w:rsidRPr="00E265CB" w:rsidRDefault="00BE558D" w:rsidP="00CA412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BE55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Модератор: </w:t>
      </w:r>
      <w:r w:rsidR="00E265CB"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 ФМП МГУ, доцент, </w:t>
      </w:r>
      <w:proofErr w:type="spellStart"/>
      <w:r w:rsidR="00E265CB"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E265CB"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65CB" w:rsidRPr="00E265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Сидоров А.А.</w:t>
      </w:r>
    </w:p>
    <w:p w14:paraId="47E3FD86" w14:textId="77777777" w:rsidR="00BE558D" w:rsidRPr="00E265CB" w:rsidRDefault="00BE558D" w:rsidP="00BE55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lang w:eastAsia="ru-RU"/>
          <w14:ligatures w14:val="none"/>
        </w:rPr>
      </w:pPr>
    </w:p>
    <w:p w14:paraId="69148941" w14:textId="77777777" w:rsidR="00080005" w:rsidRDefault="00BE558D" w:rsidP="00CA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8D">
        <w:rPr>
          <w:rFonts w:ascii="Times New Roman" w:eastAsia="Times New Roman" w:hAnsi="Times New Roman"/>
          <w:b/>
          <w:kern w:val="0"/>
          <w:sz w:val="28"/>
          <w:lang w:eastAsia="ru-RU"/>
          <w14:ligatures w14:val="none"/>
        </w:rPr>
        <w:t xml:space="preserve">Аннотация. </w:t>
      </w:r>
      <w:r w:rsidR="00080005" w:rsidRPr="00C7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2024 года председательство в объединении БРИКС перешло к России. Оно продлится до конца года и включает в себя свыше 200 мероприятий, отличающихся широтой тематики и географии проведения. </w:t>
      </w:r>
    </w:p>
    <w:p w14:paraId="18EEE163" w14:textId="77777777" w:rsidR="00CA4125" w:rsidRDefault="00CA4125" w:rsidP="00CA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E28390" w14:textId="776280AA" w:rsidR="00080005" w:rsidRDefault="00080005" w:rsidP="00CA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5A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событием председательства станет саммит глав государств БРИКС в октябре 2024 года в Казани. Двукратное увеличение численного состава БРИКС, произошедшее по итогам встречи лидеров в Йоханнесбурге в 2023 г., открывает широкие возможности для дальнейшего укрепления роли и авторитета объединения на международной арене. При этом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Россию как на действующего председателя ложится особая ответственность за обеспечение максимально быстрой и органичной интеграции новых участников в работу всех </w:t>
      </w:r>
      <w:proofErr w:type="spellStart"/>
      <w:r w:rsidRPr="00C725A3">
        <w:rPr>
          <w:rFonts w:ascii="Times New Roman" w:hAnsi="Times New Roman" w:cs="Times New Roman"/>
          <w:sz w:val="28"/>
          <w:szCs w:val="28"/>
          <w:shd w:val="clear" w:color="auto" w:fill="FFFFFF"/>
        </w:rPr>
        <w:t>бриксовских</w:t>
      </w:r>
      <w:proofErr w:type="spellEnd"/>
      <w:r w:rsidRPr="00C7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механизмов.</w:t>
      </w:r>
    </w:p>
    <w:p w14:paraId="5A56A0C1" w14:textId="77777777" w:rsidR="00CA4125" w:rsidRDefault="00CA4125" w:rsidP="00CA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DE1C4E" w14:textId="1F494E89" w:rsidR="00080005" w:rsidRPr="00080005" w:rsidRDefault="00080005" w:rsidP="00CA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005">
        <w:rPr>
          <w:rFonts w:ascii="Times New Roman" w:hAnsi="Times New Roman" w:cs="Times New Roman"/>
          <w:sz w:val="28"/>
          <w:szCs w:val="28"/>
          <w:shd w:val="clear" w:color="auto" w:fill="FFFFFF"/>
        </w:rPr>
        <w:t>Девиз российского председательства в объединении – «Укрепление многосторонности для справедливого глобального развития и безопасности».</w:t>
      </w:r>
    </w:p>
    <w:p w14:paraId="70F8B9B4" w14:textId="77777777" w:rsidR="00CA4125" w:rsidRDefault="00CA4125" w:rsidP="00CA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3989A" w14:textId="4861F4CA" w:rsidR="00BE558D" w:rsidRPr="00BE558D" w:rsidRDefault="00080005" w:rsidP="00CA4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080005">
        <w:rPr>
          <w:rFonts w:ascii="Times New Roman" w:hAnsi="Times New Roman" w:cs="Times New Roman"/>
          <w:sz w:val="28"/>
          <w:szCs w:val="28"/>
        </w:rPr>
        <w:t xml:space="preserve">Пленарное заседание Конференции посвящено проблеме трансформации миропорядка и роли БРИКС </w:t>
      </w:r>
      <w:r w:rsidRPr="0008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формировании глобальной повестки дня. </w:t>
      </w:r>
    </w:p>
    <w:p w14:paraId="68223C56" w14:textId="77777777" w:rsidR="00BE558D" w:rsidRPr="00BE558D" w:rsidRDefault="00BE558D" w:rsidP="00BE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14:paraId="04719AC5" w14:textId="56304FAB" w:rsidR="00BE558D" w:rsidRPr="00BE558D" w:rsidRDefault="00BE558D" w:rsidP="00BE5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Основные докладчики: </w:t>
      </w:r>
    </w:p>
    <w:p w14:paraId="154B1DC8" w14:textId="77777777" w:rsidR="00BE558D" w:rsidRPr="00BE558D" w:rsidRDefault="00BE558D" w:rsidP="00BE558D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09336ED" w14:textId="4C6A79D3" w:rsidR="00BE558D" w:rsidRPr="00A8460B" w:rsidRDefault="00080005" w:rsidP="00BE55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A8460B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Рябков С.А. – </w:t>
      </w:r>
      <w:r w:rsidRPr="00A8460B">
        <w:rPr>
          <w:rFonts w:ascii="Times New Roman" w:hAnsi="Times New Roman" w:cs="Times New Roman"/>
          <w:sz w:val="28"/>
          <w:szCs w:val="28"/>
        </w:rPr>
        <w:t>заместитель Министра иностранных дел Российской Федерации, Чрезвычайный и Полномочный Посол, шерпа России в БРИКС</w:t>
      </w:r>
      <w:r w:rsidRPr="00A8460B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.</w:t>
      </w:r>
    </w:p>
    <w:p w14:paraId="4897C5B3" w14:textId="1ADD1F34" w:rsidR="00A8460B" w:rsidRPr="00BE558D" w:rsidRDefault="00A8460B" w:rsidP="00E71FC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A846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Сидоров А.А.</w:t>
      </w:r>
      <w:r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декан ФМП МГУ, доцент, </w:t>
      </w:r>
      <w:proofErr w:type="spellStart"/>
      <w:r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AAEF75E" w14:textId="77777777" w:rsidR="00BE558D" w:rsidRPr="00BE558D" w:rsidRDefault="00BE558D" w:rsidP="00BE55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E558D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>Фененко А.В.</w:t>
      </w:r>
      <w:r w:rsidRPr="00BE558D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BE558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BE558D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проф. кафедры международной безопасности ФМП МГУ, </w:t>
      </w:r>
      <w:proofErr w:type="spellStart"/>
      <w:r w:rsidRPr="00BE558D">
        <w:rPr>
          <w:rFonts w:ascii="Times New Roman" w:eastAsia="Calibri" w:hAnsi="Times New Roman" w:cs="Times New Roman"/>
          <w:kern w:val="0"/>
          <w:sz w:val="28"/>
          <w14:ligatures w14:val="none"/>
        </w:rPr>
        <w:t>д</w:t>
      </w:r>
      <w:proofErr w:type="gramStart"/>
      <w:r w:rsidRPr="00BE558D">
        <w:rPr>
          <w:rFonts w:ascii="Times New Roman" w:eastAsia="Calibri" w:hAnsi="Times New Roman" w:cs="Times New Roman"/>
          <w:kern w:val="0"/>
          <w:sz w:val="28"/>
          <w14:ligatures w14:val="none"/>
        </w:rPr>
        <w:t>.</w:t>
      </w:r>
      <w:proofErr w:type="gramEnd"/>
      <w:r w:rsidRPr="00BE558D">
        <w:rPr>
          <w:rFonts w:ascii="Times New Roman" w:eastAsia="Calibri" w:hAnsi="Times New Roman" w:cs="Times New Roman"/>
          <w:kern w:val="0"/>
          <w:sz w:val="28"/>
          <w14:ligatures w14:val="none"/>
        </w:rPr>
        <w:t>полит.н</w:t>
      </w:r>
      <w:proofErr w:type="spellEnd"/>
      <w:r w:rsidRPr="00BE558D">
        <w:rPr>
          <w:rFonts w:ascii="Times New Roman" w:eastAsia="Calibri" w:hAnsi="Times New Roman" w:cs="Times New Roman"/>
          <w:kern w:val="0"/>
          <w:sz w:val="28"/>
          <w14:ligatures w14:val="none"/>
        </w:rPr>
        <w:t>.</w:t>
      </w:r>
    </w:p>
    <w:bookmarkEnd w:id="3"/>
    <w:p w14:paraId="45549FC0" w14:textId="77777777" w:rsidR="00BE558D" w:rsidRPr="00BE558D" w:rsidRDefault="00BE558D" w:rsidP="00BE558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D2F210B" w14:textId="77777777" w:rsidR="00A8460B" w:rsidRDefault="00BE558D" w:rsidP="00A8460B">
      <w:pPr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1</w:t>
      </w:r>
      <w:r w:rsidR="00A8460B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1</w:t>
      </w: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:</w:t>
      </w:r>
      <w:r w:rsidR="00A8460B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45</w:t>
      </w: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-</w:t>
      </w:r>
      <w:r w:rsidR="00A8460B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12</w:t>
      </w: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:</w:t>
      </w:r>
      <w:r w:rsidR="00A8460B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>1</w:t>
      </w: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14:ligatures w14:val="none"/>
        </w:rPr>
        <w:t xml:space="preserve">5, </w:t>
      </w:r>
      <w:r w:rsidR="00A8460B" w:rsidRPr="0046106F"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  <w:t xml:space="preserve">Кофе-брейк </w:t>
      </w:r>
      <w:r w:rsidR="00A8460B" w:rsidRPr="004610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для выступающих на пленарном заседании и круглых столах Конференции, </w:t>
      </w:r>
      <w:r w:rsidR="00A846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приглашенных </w:t>
      </w:r>
      <w:r w:rsidR="00A8460B" w:rsidRPr="004610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представителей посольств (деканат, ауд. 560)</w:t>
      </w:r>
      <w:bookmarkEnd w:id="0"/>
    </w:p>
    <w:p w14:paraId="2E0C8AEC" w14:textId="63B9BA84" w:rsidR="00BE558D" w:rsidRPr="00BE558D" w:rsidRDefault="00BE558D" w:rsidP="00A8460B">
      <w:pPr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br w:type="page"/>
      </w:r>
      <w:bookmarkStart w:id="4" w:name="_Hlk151552873"/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lastRenderedPageBreak/>
        <w:t>1</w:t>
      </w:r>
      <w:r w:rsidR="00A8460B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2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 w:rsidR="00A8460B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30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-1</w:t>
      </w:r>
      <w:r w:rsidR="00A8460B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4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 w:rsidR="00A8460B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00,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A8460B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ауд. 550</w:t>
      </w:r>
    </w:p>
    <w:p w14:paraId="323A3C21" w14:textId="77777777" w:rsidR="00BE558D" w:rsidRPr="00BE558D" w:rsidRDefault="00BE558D" w:rsidP="00BE55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F2180E5" w14:textId="63F50E8C" w:rsidR="00BE558D" w:rsidRPr="00BE558D" w:rsidRDefault="00BE558D" w:rsidP="00BE558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Круглый стол: </w:t>
      </w:r>
      <w:r w:rsidR="00A8460B" w:rsidRPr="00A846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«БРИКС+: политика и безопасность»</w:t>
      </w:r>
      <w:r w:rsidR="00A8460B" w:rsidRPr="00B04851">
        <w:rPr>
          <w:sz w:val="28"/>
          <w:szCs w:val="28"/>
          <w:shd w:val="clear" w:color="auto" w:fill="FFFFFF"/>
        </w:rPr>
        <w:t xml:space="preserve"> </w:t>
      </w:r>
    </w:p>
    <w:p w14:paraId="435AD943" w14:textId="77777777" w:rsidR="00BE558D" w:rsidRPr="00BE558D" w:rsidRDefault="00BE558D" w:rsidP="00BE55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2F6F4B2" w14:textId="2C71156E" w:rsidR="00BE558D" w:rsidRDefault="00BE558D" w:rsidP="00CC7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5" w:name="_Hlk167131567"/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Модератор: </w:t>
      </w:r>
      <w:r w:rsidR="00A8460B" w:rsidRPr="00987D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</w:t>
      </w:r>
      <w:r w:rsidR="00CC70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A8460B" w:rsidRPr="00987D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A8460B" w:rsidRPr="00987D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Ex</w:t>
      </w:r>
      <w:proofErr w:type="spellEnd"/>
      <w:r w:rsidR="00A8460B" w:rsidRPr="00987D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A8460B" w:rsidRPr="00987D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Oriente</w:t>
      </w:r>
      <w:proofErr w:type="spellEnd"/>
      <w:r w:rsidR="00A8460B" w:rsidRPr="00987D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Союза востоковедов Армении, </w:t>
      </w:r>
      <w:proofErr w:type="spellStart"/>
      <w:r w:rsidR="00CC70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proofErr w:type="gramStart"/>
      <w:r w:rsidR="00CC70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="00CC70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полит.н</w:t>
      </w:r>
      <w:proofErr w:type="spellEnd"/>
      <w:r w:rsidR="00CC70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CC7017" w:rsidRPr="00CC7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Гаспарян А.Ю.</w:t>
      </w:r>
      <w:r w:rsidR="00CC70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bookmarkEnd w:id="5"/>
    <w:p w14:paraId="5C45E1EF" w14:textId="77777777" w:rsidR="00CC7017" w:rsidRPr="00BE558D" w:rsidRDefault="00CC7017" w:rsidP="00CC70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5E0C635" w14:textId="77777777" w:rsidR="00CC7017" w:rsidRPr="00CC7017" w:rsidRDefault="00BE558D" w:rsidP="00CC7017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Аннотация: </w:t>
      </w:r>
      <w:r w:rsidR="00CC7017" w:rsidRPr="00CC70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Радикальные изменения в архитектуре международных отношений в начале </w:t>
      </w:r>
      <w:r w:rsidR="00CC701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XXI</w:t>
      </w:r>
      <w:r w:rsidR="00CC7017" w:rsidRPr="00CC70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века, отход от модели однополярного мира и образование альтернативных полюсов экономического и политического влияния нашли свое отражение в создании новой международной организации: БРИКС. Призванная стать альтернативой гегемонии западных структур, БРИКС ставит перед собой важнейшие задачи в сферах экономического развития, глобальной и региональной интеграции, мирного урегулирования конфликтов и обеспечения глобальной стабильности.</w:t>
      </w:r>
    </w:p>
    <w:p w14:paraId="4B02F072" w14:textId="3B209906" w:rsidR="00CC7017" w:rsidRPr="00CC7017" w:rsidRDefault="00CC7017" w:rsidP="00CC7017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_Hlk167131425"/>
      <w:r w:rsidRPr="00CC70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Какова будет роль стран БРИКС в сфере обеспечения международной безопасности и урегулирования конфликтов? Сможет ли организация превратиться в реальную альтернативу ЕС, НАТО и другим евроатлантическим структурам? Как будет развиваться взаимодействие между этими странами и центрами силы в других регионах? Ответы на эти вопросы мы попытаемся найти в ходе нашего обсуждения.</w:t>
      </w:r>
    </w:p>
    <w:bookmarkEnd w:id="6"/>
    <w:p w14:paraId="392CC022" w14:textId="77777777" w:rsidR="00BE558D" w:rsidRPr="00BE558D" w:rsidRDefault="00BE558D" w:rsidP="00BE55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Основные докладчики: </w:t>
      </w:r>
    </w:p>
    <w:p w14:paraId="04D3AC0D" w14:textId="77777777" w:rsidR="00BE558D" w:rsidRPr="00BE558D" w:rsidRDefault="00BE558D" w:rsidP="00BE55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7" w:name="_Hlk151994577"/>
    </w:p>
    <w:p w14:paraId="27C5BB0F" w14:textId="4D590350" w:rsidR="00C45138" w:rsidRPr="00CA4125" w:rsidRDefault="00C45138" w:rsidP="00C451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4513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Бирюкова Н.</w:t>
      </w:r>
      <w:r w:rsidRPr="00C4513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А. </w:t>
      </w:r>
      <w:r w:rsidRPr="00BE558D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C45138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ст. преп.</w:t>
      </w:r>
      <w:r w:rsidRPr="00C4513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кафедры международной безопасности ФМП МГУ, </w:t>
      </w:r>
      <w:proofErr w:type="spellStart"/>
      <w:r w:rsidRPr="00C4513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</w:t>
      </w:r>
      <w:proofErr w:type="gramStart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proofErr w:type="gramEnd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полит.н</w:t>
      </w:r>
      <w:proofErr w:type="spellEnd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AD699C9" w14:textId="46E68C73" w:rsidR="00CA4125" w:rsidRPr="00CA4125" w:rsidRDefault="00CA4125" w:rsidP="00C451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Карасев П.А. </w:t>
      </w:r>
      <w:r w:rsidRPr="00BE558D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с.н.с</w:t>
      </w:r>
      <w:proofErr w:type="spellEnd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Института проблем информационной безопасности (ИПИБ МГУ), </w:t>
      </w:r>
      <w:proofErr w:type="spellStart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</w:t>
      </w:r>
      <w:proofErr w:type="gramStart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proofErr w:type="gramEnd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полит.н</w:t>
      </w:r>
      <w:proofErr w:type="spellEnd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7A5F2A2" w14:textId="77777777" w:rsidR="00C45138" w:rsidRPr="00CA4125" w:rsidRDefault="00C45138" w:rsidP="00DD48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proofErr w:type="spellStart"/>
      <w:r w:rsidRPr="00C4513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Кочикян</w:t>
      </w:r>
      <w:proofErr w:type="spellEnd"/>
      <w:r w:rsidRPr="00C4513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А.</w:t>
      </w:r>
      <w:r w:rsidRPr="00C45138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BE558D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проф. Американского Университета Армении, </w:t>
      </w:r>
      <w:proofErr w:type="spellStart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>д.филос.н</w:t>
      </w:r>
      <w:proofErr w:type="spellEnd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133142" w14:textId="096D1EAD" w:rsidR="00CA4125" w:rsidRPr="00C45138" w:rsidRDefault="00CA4125" w:rsidP="00DD48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Ласария</w:t>
      </w:r>
      <w:proofErr w:type="spellEnd"/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А.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О. – </w:t>
      </w:r>
      <w:proofErr w:type="spellStart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н.с</w:t>
      </w:r>
      <w:proofErr w:type="spellEnd"/>
      <w:r w:rsidRPr="00CA4125">
        <w:rPr>
          <w:rFonts w:ascii="Times New Roman" w:hAnsi="Times New Roman" w:cs="Times New Roman"/>
          <w:kern w:val="0"/>
          <w:sz w:val="28"/>
          <w:szCs w:val="28"/>
          <w14:ligatures w14:val="none"/>
        </w:rPr>
        <w:t>. Военного университета имени князя Александра Невского Министерства обороны Российской Федерации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полит.н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645A15EE" w14:textId="77777777" w:rsidR="00C45138" w:rsidRPr="00C45138" w:rsidRDefault="00C45138" w:rsidP="00C451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45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Мамедов Р.Ш.</w:t>
      </w:r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>с.н.с</w:t>
      </w:r>
      <w:proofErr w:type="spellEnd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Центра арабских и исламских исследований Института востоковедения РАН, </w:t>
      </w:r>
      <w:proofErr w:type="spellStart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</w:p>
    <w:p w14:paraId="6F082692" w14:textId="77777777" w:rsidR="00C45138" w:rsidRPr="00C45138" w:rsidRDefault="00C45138" w:rsidP="00CC70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E558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Фененко А.В.</w:t>
      </w:r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E558D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проф. кафедры международной безопасности ФМП МГУ, </w:t>
      </w:r>
      <w:proofErr w:type="spellStart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</w:t>
      </w:r>
      <w:proofErr w:type="gramStart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proofErr w:type="gramEnd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полит.н</w:t>
      </w:r>
      <w:proofErr w:type="spellEnd"/>
      <w:r w:rsidRPr="00BE55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6BCAA73" w14:textId="65C55ED2" w:rsidR="00C45138" w:rsidRPr="00C45138" w:rsidRDefault="00C45138" w:rsidP="00CC70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451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Хачикян А.Г. – </w:t>
      </w:r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</w:t>
      </w:r>
      <w:r w:rsidRPr="00C451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73ADF" w:rsidRPr="00C73A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Совета</w:t>
      </w:r>
      <w:r w:rsidR="00C73A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Ex</w:t>
      </w:r>
      <w:proofErr w:type="spellEnd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Oriente</w:t>
      </w:r>
      <w:proofErr w:type="spellEnd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Союза востоковедов Армении, преподаватель Российско-Армянского университета, </w:t>
      </w:r>
      <w:proofErr w:type="spellStart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proofErr w:type="gramStart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полит.н</w:t>
      </w:r>
      <w:proofErr w:type="spellEnd"/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2EE3B78C" w14:textId="77777777" w:rsidR="00C45138" w:rsidRPr="00C45138" w:rsidRDefault="00C45138" w:rsidP="00BE55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451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Шаумян Т.Л. – </w:t>
      </w:r>
      <w:r w:rsidRPr="00C45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 Центра</w:t>
      </w:r>
      <w:r w:rsidRPr="00C451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индийских исследований Института востоковедения РАН, </w:t>
      </w:r>
      <w:proofErr w:type="spellStart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Pr="00C45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BDAD20B" w14:textId="77777777" w:rsidR="00754B8E" w:rsidRDefault="00754B8E" w:rsidP="00BE55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</w:p>
    <w:p w14:paraId="4EA21D3A" w14:textId="77777777" w:rsidR="00C45138" w:rsidRDefault="00C45138" w:rsidP="00BE55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</w:p>
    <w:p w14:paraId="33956A4D" w14:textId="314A9C3A" w:rsidR="00C45138" w:rsidRDefault="00C45138" w:rsidP="00BE55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br w:type="page"/>
      </w:r>
    </w:p>
    <w:p w14:paraId="51CC33FB" w14:textId="3483D4D1" w:rsidR="00C45138" w:rsidRPr="00BE558D" w:rsidRDefault="00C45138" w:rsidP="00C45138">
      <w:pPr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2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30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-1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4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00,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ауд. 551</w:t>
      </w:r>
    </w:p>
    <w:p w14:paraId="21F2F376" w14:textId="77777777" w:rsidR="00C45138" w:rsidRPr="00BE558D" w:rsidRDefault="00C45138" w:rsidP="00C4513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072B017" w14:textId="5E86DBA3" w:rsidR="00C45138" w:rsidRPr="00BE558D" w:rsidRDefault="00C45138" w:rsidP="00C45138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Круглый стол: </w:t>
      </w:r>
      <w:r w:rsidRPr="00A846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«БРИКС+: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культурные и гуманитарные связи</w:t>
      </w:r>
      <w:r w:rsidRPr="00A846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4ADA1B00" w14:textId="77777777" w:rsidR="00C45138" w:rsidRPr="00BE558D" w:rsidRDefault="00C45138" w:rsidP="00C4513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C4AB521" w14:textId="43EAE154" w:rsidR="00C45138" w:rsidRPr="001D1AA7" w:rsidRDefault="00C45138" w:rsidP="00C45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Модератор: </w:t>
      </w:r>
      <w:proofErr w:type="spellStart"/>
      <w:r w:rsidR="00FA1FC5" w:rsidRPr="00FA1FC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с.н.с</w:t>
      </w:r>
      <w:proofErr w:type="spellEnd"/>
      <w:r w:rsidR="00FA1FC5" w:rsidRPr="00FA1FC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Центра междисциплинарных исследований ИНИОН РАН </w:t>
      </w:r>
      <w:r w:rsidR="00FA1FC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Понамарева А.М. </w:t>
      </w:r>
    </w:p>
    <w:p w14:paraId="49138808" w14:textId="77777777" w:rsidR="00C45138" w:rsidRPr="00BE558D" w:rsidRDefault="00C45138" w:rsidP="00C451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4608B56" w14:textId="4D7A1F10" w:rsidR="00B01E3B" w:rsidRDefault="00C45138" w:rsidP="00C451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Аннотация: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ключевых принципов межкультурной коммуникации,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 – достижения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взаимопонимания посредством конструирования общего ценностного поля,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позиционируется в качестве важнейшего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стран БРИКС.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тдельные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реализовывались в формате «пятерки» уже на раннем этапе существования объединения,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отправной точкой институциализации сотрудничества в данной сфере можно 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принятия </w:t>
      </w:r>
      <w:proofErr w:type="spellStart"/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Форталезск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</w:t>
      </w:r>
      <w:r w:rsid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E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(2014)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E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содержавшей прямое указание на значимость </w:t>
      </w:r>
      <w:r w:rsidR="00B01E3B" w:rsidRPr="00B0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культурной дипломатии как «инструмента укрепления взаимопонимания между народами».</w:t>
      </w:r>
    </w:p>
    <w:p w14:paraId="5065001D" w14:textId="77777777" w:rsidR="00EE5C73" w:rsidRPr="00EE5C73" w:rsidRDefault="00EE5C73" w:rsidP="00C451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мая 2022 г. министры культуры стран БРИКС подписали План действий по реализации Соглашения между правительствами государств БРИКС о сотрудничестве в области культуры на 2022-2026 гг. </w:t>
      </w:r>
    </w:p>
    <w:p w14:paraId="49B82A53" w14:textId="1C8D7618" w:rsidR="00C45138" w:rsidRPr="00BE64DE" w:rsidRDefault="00401899" w:rsidP="009070D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круглого стола обсудят, насколько </w:t>
      </w:r>
      <w:r w:rsidR="00907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удалось продвинуться странам «пятерки» </w:t>
      </w:r>
      <w:r w:rsidR="00907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обозначенным в Плане направлениям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каковы перспективы </w:t>
      </w:r>
      <w:r w:rsidR="00907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успешной реализации поставленных задач с учетом расширения БРИКС? </w:t>
      </w:r>
      <w:r w:rsidR="00BE64DE" w:rsidRPr="00BE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будут проанализированы попытки применения </w:t>
      </w:r>
      <w:r w:rsidR="00BE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Россией </w:t>
      </w:r>
      <w:r w:rsidR="00BE64DE" w:rsidRPr="00BE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элементов дипломатии памяти, церковной и научной дипломатии </w:t>
      </w:r>
      <w:r w:rsidR="00BE64DE" w:rsidRPr="00BE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BE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целях поддержания своего статуса в </w:t>
      </w:r>
      <w:r w:rsidR="00BE64DE" w:rsidRPr="00BE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рамках</w:t>
      </w:r>
      <w:r w:rsidR="00BE64DE" w:rsidRPr="00BE64D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E64DE" w:rsidRPr="00BE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международного объединения.</w:t>
      </w:r>
    </w:p>
    <w:p w14:paraId="393C8EC4" w14:textId="77777777" w:rsidR="00C45138" w:rsidRPr="00BE558D" w:rsidRDefault="00C45138" w:rsidP="00C4513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bookmarkStart w:id="8" w:name="_Hlk166701990"/>
      <w:r w:rsidRPr="00BE558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Основные докладчики: </w:t>
      </w:r>
    </w:p>
    <w:bookmarkEnd w:id="8"/>
    <w:p w14:paraId="633DBC29" w14:textId="77777777" w:rsidR="00C45138" w:rsidRPr="00BE558D" w:rsidRDefault="00C45138" w:rsidP="00C451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944FE1" w14:textId="77777777" w:rsidR="00F96947" w:rsidRPr="00390FB3" w:rsidRDefault="00F96947" w:rsidP="001D1A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proofErr w:type="spellStart"/>
      <w:r w:rsidRPr="001D1AA7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Добросклонская</w:t>
      </w:r>
      <w:proofErr w:type="spellEnd"/>
      <w:r w:rsidRPr="001D1AA7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 Т.Г.</w:t>
      </w:r>
      <w:r w:rsidRPr="001D1AA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– проф. </w:t>
      </w:r>
      <w:r w:rsidRPr="00BE558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кафедры информационного обеспечения внешней политики ФМП МГУ, </w:t>
      </w:r>
      <w:r w:rsidRPr="00BE55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почетный профессор Пекинского университета международного сотрудничества, заслуженный профессор Московского университета,</w:t>
      </w:r>
      <w:r w:rsidRPr="001D1A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D1A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д.филол.н</w:t>
      </w:r>
      <w:proofErr w:type="spellEnd"/>
      <w:r w:rsidRPr="001D1A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2BE94656" w14:textId="7F46974C" w:rsidR="00390FB3" w:rsidRPr="00390FB3" w:rsidRDefault="00390FB3" w:rsidP="00B5393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390FB3">
        <w:rPr>
          <w:rFonts w:ascii="Times New Roman" w:hAnsi="Times New Roman" w:cs="Times New Roman"/>
          <w:b/>
          <w:sz w:val="28"/>
          <w:szCs w:val="28"/>
        </w:rPr>
        <w:t xml:space="preserve">Дубинкина К.А. </w:t>
      </w:r>
      <w:r w:rsidRPr="00390FB3">
        <w:rPr>
          <w:rFonts w:ascii="Times New Roman" w:hAnsi="Times New Roman" w:cs="Times New Roman"/>
          <w:sz w:val="28"/>
          <w:szCs w:val="28"/>
        </w:rPr>
        <w:t xml:space="preserve">– ст. преп. кафедры международных организаций и мировых политических процессов ФМП МГУ, </w:t>
      </w:r>
      <w:proofErr w:type="spellStart"/>
      <w:r w:rsidRPr="00390FB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90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FB3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390F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93C68" w14:textId="77777777" w:rsidR="00F96947" w:rsidRPr="00F96947" w:rsidRDefault="00F96947" w:rsidP="001D1A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1D1AA7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Левченко Т.</w:t>
      </w:r>
      <w:r w:rsidRPr="00F96947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Г.</w:t>
      </w:r>
      <w:r w:rsidRPr="001D1AA7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– доцент </w:t>
      </w:r>
      <w:r w:rsidRPr="001D1AA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кафедры информационного обеспечения внешней политики, </w:t>
      </w:r>
      <w:proofErr w:type="spellStart"/>
      <w:r w:rsidRPr="001D1AA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к.ю.н</w:t>
      </w:r>
      <w:proofErr w:type="spellEnd"/>
      <w:r w:rsidRPr="001D1AA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81F6188" w14:textId="1C3C093A" w:rsidR="00F96947" w:rsidRPr="001D1AA7" w:rsidRDefault="00F96947" w:rsidP="001D1A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Павлюченко А.А. – </w:t>
      </w:r>
      <w:r w:rsidRPr="00F9694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ст. преп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.</w:t>
      </w:r>
      <w:r w:rsidRPr="00F969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D1AA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кафедры информационного обеспечения внешней политики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6ED92FF" w14:textId="77777777" w:rsidR="00F96947" w:rsidRPr="001D1AA7" w:rsidRDefault="00F96947" w:rsidP="001D1A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BE558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Понамарева А.М.</w:t>
      </w:r>
      <w:r w:rsidRPr="00BE558D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– </w:t>
      </w:r>
      <w:proofErr w:type="spellStart"/>
      <w:r w:rsidRPr="001D1AA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с.н.с</w:t>
      </w:r>
      <w:proofErr w:type="spellEnd"/>
      <w:r w:rsidRPr="001D1AA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. Центра междисциплинарных исследований ИНИОН РАН, </w:t>
      </w:r>
      <w:proofErr w:type="spellStart"/>
      <w:r w:rsidRPr="001D1AA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к.социол.н</w:t>
      </w:r>
      <w:proofErr w:type="spellEnd"/>
      <w:r w:rsidRPr="001D1AA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. </w:t>
      </w:r>
    </w:p>
    <w:p w14:paraId="6876A68F" w14:textId="7604FF78" w:rsidR="00BE64DE" w:rsidRPr="00FA1FC5" w:rsidRDefault="00F96947" w:rsidP="00AB49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FA1FC5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Скороспелова Т.В. – </w:t>
      </w:r>
      <w:r w:rsidRPr="00FA1FC5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проф.</w:t>
      </w:r>
      <w:r w:rsidRPr="00FA1FC5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FA1FC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кафедры информационного обеспечения внешней политики, д.и.н.</w:t>
      </w:r>
      <w:r w:rsidR="00BE64DE" w:rsidRPr="00FA1FC5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br w:type="page"/>
      </w:r>
    </w:p>
    <w:p w14:paraId="01FA7385" w14:textId="482058C8" w:rsidR="00BE64DE" w:rsidRPr="00BE558D" w:rsidRDefault="00BE64DE" w:rsidP="00BE64DE">
      <w:pPr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3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30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-1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5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: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00,</w:t>
      </w: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ауд. 75</w:t>
      </w:r>
      <w:r w:rsidR="00CA4125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3</w:t>
      </w:r>
    </w:p>
    <w:p w14:paraId="002E5D8F" w14:textId="77777777" w:rsidR="00BE64DE" w:rsidRPr="00BE558D" w:rsidRDefault="00BE64DE" w:rsidP="00BE64D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60C3BE5" w14:textId="77777777" w:rsidR="00BE64DE" w:rsidRDefault="00BE64DE" w:rsidP="00BE64DE">
      <w:pPr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Круглый стол: </w:t>
      </w:r>
      <w:r w:rsidRPr="00BE64D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«Политэкономия меняющегося миропорядка: роль БРИКС</w:t>
      </w:r>
      <w:r w:rsidRPr="00BE64DE">
        <w:rPr>
          <w:rFonts w:ascii="Times New Roman" w:hAnsi="Times New Roman" w:cs="Times New Roman"/>
          <w:sz w:val="28"/>
          <w:szCs w:val="28"/>
        </w:rPr>
        <w:t>»</w:t>
      </w:r>
    </w:p>
    <w:p w14:paraId="42E475E7" w14:textId="77777777" w:rsidR="00BE64DE" w:rsidRDefault="00BE64DE" w:rsidP="00BE64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10022D4" w14:textId="369005D3" w:rsidR="00BE64DE" w:rsidRPr="001D1AA7" w:rsidRDefault="00BE64DE" w:rsidP="00BE6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Модератор: </w:t>
      </w:r>
      <w:r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 ФМП МГУ, доцент, </w:t>
      </w:r>
      <w:proofErr w:type="spellStart"/>
      <w:r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Pr="00A8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D1AA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</w:t>
      </w:r>
      <w:r w:rsidR="00E535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идоров А.А. </w:t>
      </w:r>
    </w:p>
    <w:p w14:paraId="4D44D2CA" w14:textId="77777777" w:rsidR="00BE64DE" w:rsidRPr="00BE558D" w:rsidRDefault="00BE64DE" w:rsidP="00BE64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013EE27" w14:textId="77777777" w:rsidR="00F96947" w:rsidRDefault="00BE64DE" w:rsidP="00BE64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4D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E64DE">
        <w:rPr>
          <w:rFonts w:ascii="Times New Roman" w:hAnsi="Times New Roman" w:cs="Times New Roman"/>
          <w:iCs/>
          <w:sz w:val="28"/>
          <w:szCs w:val="28"/>
        </w:rPr>
        <w:t xml:space="preserve">«Сегодня в мире происходят тектонические сдвиги. Уходит в небытие возможность доминирования одной страны или даже небольшой группы государств. Модель международного развития, построенная на эксплуатации ресурсов Мирового большинства ради поддержания благополучия </w:t>
      </w:r>
      <w:r w:rsidR="00F96947">
        <w:rPr>
          <w:rFonts w:ascii="Times New Roman" w:hAnsi="Times New Roman" w:cs="Times New Roman"/>
          <w:iCs/>
          <w:sz w:val="28"/>
          <w:szCs w:val="28"/>
        </w:rPr>
        <w:t>«</w:t>
      </w:r>
      <w:r w:rsidRPr="00BE64DE">
        <w:rPr>
          <w:rFonts w:ascii="Times New Roman" w:hAnsi="Times New Roman" w:cs="Times New Roman"/>
          <w:iCs/>
          <w:sz w:val="28"/>
          <w:szCs w:val="28"/>
        </w:rPr>
        <w:t>золотого миллиарда</w:t>
      </w:r>
      <w:r w:rsidR="00F96947">
        <w:rPr>
          <w:rFonts w:ascii="Times New Roman" w:hAnsi="Times New Roman" w:cs="Times New Roman"/>
          <w:iCs/>
          <w:sz w:val="28"/>
          <w:szCs w:val="28"/>
        </w:rPr>
        <w:t>»</w:t>
      </w:r>
      <w:r w:rsidRPr="00BE64DE">
        <w:rPr>
          <w:rFonts w:ascii="Times New Roman" w:hAnsi="Times New Roman" w:cs="Times New Roman"/>
          <w:iCs/>
          <w:sz w:val="28"/>
          <w:szCs w:val="28"/>
        </w:rPr>
        <w:t xml:space="preserve">, безнадежно устарела. На наших глазах рождается более справедливый многополярный миропорядок. Новые центры экономического роста и принятия глобально значимых политических решений в Евразии, АТР, на Ближнем Востоке, в Африке, Латинской Америке руководствуются, прежде всего, собственными интересами, ставят во главу угла национальный суверенитет». С этих слов начиналась статья министра иностранных дел РФ С.В. Лаврова, опубликованная в преддверии </w:t>
      </w:r>
      <w:r w:rsidRPr="00BE64DE">
        <w:rPr>
          <w:rFonts w:ascii="Times New Roman" w:hAnsi="Times New Roman" w:cs="Times New Roman"/>
          <w:iCs/>
          <w:sz w:val="28"/>
          <w:szCs w:val="28"/>
          <w:lang w:val="en-US"/>
        </w:rPr>
        <w:t>XV</w:t>
      </w:r>
      <w:r w:rsidRPr="00BE64DE">
        <w:rPr>
          <w:rFonts w:ascii="Times New Roman" w:hAnsi="Times New Roman" w:cs="Times New Roman"/>
          <w:iCs/>
          <w:sz w:val="28"/>
          <w:szCs w:val="28"/>
        </w:rPr>
        <w:t xml:space="preserve"> саммита БРИКС в Йоханнесбурге в августе 2023 г. В принятой по итогам саммита декларации подтвердилась приверженность принципу «инклюзивной многосторонности», что нашло практическое воплощение не только в расширении круга участников объединения, но и в обширной тематической палитре повестки его деятельности. </w:t>
      </w:r>
    </w:p>
    <w:p w14:paraId="04CCCAC8" w14:textId="77777777" w:rsidR="00F96947" w:rsidRDefault="00F96947" w:rsidP="00BE64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38F2BA" w14:textId="77777777" w:rsidR="00F96947" w:rsidRDefault="00BE64DE" w:rsidP="00BE64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4DE">
        <w:rPr>
          <w:rFonts w:ascii="Times New Roman" w:hAnsi="Times New Roman" w:cs="Times New Roman"/>
          <w:iCs/>
          <w:sz w:val="28"/>
          <w:szCs w:val="28"/>
        </w:rPr>
        <w:t xml:space="preserve">Сегодня БРИКС является важной площадкой для выработки решений мировых проблем во многих сферах, включая экономику и финансы. На протяжении последних лет страны объединения предприняли конкретные шаги по реализации амбициозных инфраструктурных проектов, развитию альтернативных платежных систем и многое другое. </w:t>
      </w:r>
    </w:p>
    <w:p w14:paraId="60FA791E" w14:textId="77777777" w:rsidR="00F96947" w:rsidRDefault="00F96947" w:rsidP="00BE64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151B7F9" w14:textId="35CD9F0F" w:rsidR="00BE64DE" w:rsidRDefault="00BE64DE" w:rsidP="00BE64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9" w:name="_Hlk167132294"/>
      <w:r w:rsidRPr="00BE64DE">
        <w:rPr>
          <w:rFonts w:ascii="Times New Roman" w:hAnsi="Times New Roman" w:cs="Times New Roman"/>
          <w:iCs/>
          <w:sz w:val="28"/>
          <w:szCs w:val="28"/>
        </w:rPr>
        <w:t xml:space="preserve">В рамках круглого стола в год ротационного председательства России предполагается обсудить широкий круг вопросов, касающихся роли БРИКС в формирующейся архитектуре многополярного мира, </w:t>
      </w:r>
      <w:r w:rsidR="00645E4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BE64DE">
        <w:rPr>
          <w:rFonts w:ascii="Times New Roman" w:hAnsi="Times New Roman" w:cs="Times New Roman"/>
          <w:iCs/>
          <w:sz w:val="28"/>
          <w:szCs w:val="28"/>
        </w:rPr>
        <w:t>становлении альтернативы западной модели развития мировой экономики, влияние объединения на создание нового глобального экономического и финансового ландшафта.</w:t>
      </w:r>
    </w:p>
    <w:bookmarkEnd w:id="9"/>
    <w:p w14:paraId="2BEFD8EE" w14:textId="77777777" w:rsidR="00F96947" w:rsidRDefault="00F96947" w:rsidP="00BE64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16B373A" w14:textId="77777777" w:rsidR="00F96947" w:rsidRDefault="00F96947" w:rsidP="00F9694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BE558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Основные докладчики: </w:t>
      </w:r>
    </w:p>
    <w:p w14:paraId="6E0176C1" w14:textId="77777777" w:rsidR="00E5353A" w:rsidRPr="00BE558D" w:rsidRDefault="00E5353A" w:rsidP="00F9694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2F2C2478" w14:textId="4B846232" w:rsidR="00F96947" w:rsidRPr="00E5353A" w:rsidRDefault="00F96947" w:rsidP="00E535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3A">
        <w:rPr>
          <w:rFonts w:ascii="Times New Roman" w:hAnsi="Times New Roman" w:cs="Times New Roman"/>
          <w:b/>
          <w:sz w:val="28"/>
          <w:szCs w:val="28"/>
        </w:rPr>
        <w:t xml:space="preserve">Басов Ф.А. – </w:t>
      </w:r>
      <w:proofErr w:type="spellStart"/>
      <w:r w:rsidRPr="00E5353A">
        <w:rPr>
          <w:rFonts w:ascii="Times New Roman" w:hAnsi="Times New Roman" w:cs="Times New Roman"/>
          <w:bCs/>
          <w:sz w:val="28"/>
          <w:szCs w:val="28"/>
        </w:rPr>
        <w:t>с.н.с</w:t>
      </w:r>
      <w:proofErr w:type="spellEnd"/>
      <w:r w:rsidRPr="00E5353A">
        <w:rPr>
          <w:rFonts w:ascii="Times New Roman" w:hAnsi="Times New Roman" w:cs="Times New Roman"/>
          <w:bCs/>
          <w:sz w:val="28"/>
          <w:szCs w:val="28"/>
        </w:rPr>
        <w:t>.</w:t>
      </w:r>
      <w:r w:rsidRPr="00E5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53A">
        <w:rPr>
          <w:rFonts w:ascii="Times New Roman" w:hAnsi="Times New Roman" w:cs="Times New Roman"/>
          <w:sz w:val="28"/>
          <w:szCs w:val="28"/>
        </w:rPr>
        <w:t xml:space="preserve">сектора политических проблем европейской интеграции ИМЭМО РАН, доцент факультета мировой экономики и мировой политики НИУ ВШЭ, </w:t>
      </w:r>
      <w:proofErr w:type="spellStart"/>
      <w:r w:rsidRPr="00E5353A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E5353A">
        <w:rPr>
          <w:rFonts w:ascii="Times New Roman" w:hAnsi="Times New Roman" w:cs="Times New Roman"/>
          <w:sz w:val="28"/>
          <w:szCs w:val="28"/>
        </w:rPr>
        <w:t xml:space="preserve">. кафедры международных организаций и мировых политических процессов ФМП МГУ, </w:t>
      </w:r>
      <w:proofErr w:type="spellStart"/>
      <w:r w:rsidRPr="00E5353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5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53A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E5353A">
        <w:rPr>
          <w:rFonts w:ascii="Times New Roman" w:hAnsi="Times New Roman" w:cs="Times New Roman"/>
          <w:sz w:val="28"/>
          <w:szCs w:val="28"/>
        </w:rPr>
        <w:t>.</w:t>
      </w:r>
    </w:p>
    <w:p w14:paraId="03C3C92A" w14:textId="77777777" w:rsidR="00F96947" w:rsidRPr="00E5353A" w:rsidRDefault="00F96947" w:rsidP="00E535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 А.С. </w:t>
      </w:r>
      <w:r w:rsidRPr="00E535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5353A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E5353A">
        <w:rPr>
          <w:rFonts w:ascii="Times New Roman" w:hAnsi="Times New Roman" w:cs="Times New Roman"/>
          <w:sz w:val="28"/>
          <w:szCs w:val="28"/>
        </w:rPr>
        <w:t xml:space="preserve">. Центра комплексных европейских и международных исследований (ЦКЕМИ), </w:t>
      </w:r>
      <w:bookmarkStart w:id="10" w:name="_Hlk166617042"/>
      <w:r w:rsidRPr="00E5353A">
        <w:rPr>
          <w:rFonts w:ascii="Times New Roman" w:hAnsi="Times New Roman" w:cs="Times New Roman"/>
          <w:sz w:val="28"/>
          <w:szCs w:val="28"/>
        </w:rPr>
        <w:t>доцент факультета мировой экономики и мировой политики НИУ ВШЭ</w:t>
      </w:r>
      <w:bookmarkEnd w:id="10"/>
      <w:r w:rsidRPr="00E53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3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5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53A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E535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913B2" w14:textId="77777777" w:rsidR="00F96947" w:rsidRPr="00E5353A" w:rsidRDefault="00F96947" w:rsidP="00E535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3A">
        <w:rPr>
          <w:rFonts w:ascii="Times New Roman" w:hAnsi="Times New Roman" w:cs="Times New Roman"/>
          <w:b/>
          <w:sz w:val="28"/>
          <w:szCs w:val="28"/>
        </w:rPr>
        <w:t xml:space="preserve">Кулик Л.В. – </w:t>
      </w:r>
      <w:proofErr w:type="spellStart"/>
      <w:r w:rsidRPr="00E5353A">
        <w:rPr>
          <w:rFonts w:ascii="Times New Roman" w:hAnsi="Times New Roman" w:cs="Times New Roman"/>
          <w:bCs/>
          <w:sz w:val="28"/>
          <w:szCs w:val="28"/>
        </w:rPr>
        <w:t>с.н.с</w:t>
      </w:r>
      <w:proofErr w:type="spellEnd"/>
      <w:r w:rsidRPr="00E5353A">
        <w:rPr>
          <w:rFonts w:ascii="Times New Roman" w:hAnsi="Times New Roman" w:cs="Times New Roman"/>
          <w:bCs/>
          <w:sz w:val="28"/>
          <w:szCs w:val="28"/>
        </w:rPr>
        <w:t>.</w:t>
      </w:r>
      <w:r w:rsidRPr="00E5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53A">
        <w:rPr>
          <w:rFonts w:ascii="Times New Roman" w:hAnsi="Times New Roman" w:cs="Times New Roman"/>
          <w:sz w:val="28"/>
          <w:szCs w:val="28"/>
        </w:rPr>
        <w:t xml:space="preserve">Центра индийских исследований Института востоковедения РАН, руководитель направления по исследования Индии (Институт исследований развивающихся рынков СКОЛКОВО), </w:t>
      </w:r>
      <w:proofErr w:type="spellStart"/>
      <w:r w:rsidRPr="00E5353A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E5353A">
        <w:rPr>
          <w:rFonts w:ascii="Times New Roman" w:hAnsi="Times New Roman" w:cs="Times New Roman"/>
          <w:sz w:val="28"/>
          <w:szCs w:val="28"/>
        </w:rPr>
        <w:t>.</w:t>
      </w:r>
    </w:p>
    <w:p w14:paraId="3C45596C" w14:textId="77777777" w:rsidR="00F96947" w:rsidRDefault="00F96947" w:rsidP="00E535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3A">
        <w:rPr>
          <w:rFonts w:ascii="Times New Roman" w:hAnsi="Times New Roman" w:cs="Times New Roman"/>
          <w:b/>
          <w:bCs/>
          <w:sz w:val="28"/>
          <w:szCs w:val="28"/>
        </w:rPr>
        <w:t>Прохоренко И.Л.</w:t>
      </w:r>
      <w:r w:rsidRPr="00E5353A">
        <w:rPr>
          <w:rFonts w:ascii="Times New Roman" w:hAnsi="Times New Roman" w:cs="Times New Roman"/>
          <w:sz w:val="28"/>
          <w:szCs w:val="28"/>
        </w:rPr>
        <w:t xml:space="preserve"> – зав. сектором международных организаций и глобального политического регулирования ИМЭМО РАН, </w:t>
      </w:r>
      <w:bookmarkStart w:id="11" w:name="_Hlk166617013"/>
      <w:r w:rsidRPr="00E5353A">
        <w:rPr>
          <w:rFonts w:ascii="Times New Roman" w:hAnsi="Times New Roman" w:cs="Times New Roman"/>
          <w:sz w:val="28"/>
          <w:szCs w:val="28"/>
        </w:rPr>
        <w:t xml:space="preserve">доцент кафедры международных организаций и мировых политических процессов ФМП МГУ, </w:t>
      </w:r>
      <w:proofErr w:type="spellStart"/>
      <w:r w:rsidRPr="00E535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5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53A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E5353A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bookmarkEnd w:id="4"/>
      <w:bookmarkEnd w:id="7"/>
      <w:bookmarkEnd w:id="11"/>
    </w:p>
    <w:p w14:paraId="4CFB1474" w14:textId="3E32976C" w:rsidR="00CA4125" w:rsidRPr="0075355A" w:rsidRDefault="00CA4125" w:rsidP="002171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55A">
        <w:rPr>
          <w:rFonts w:ascii="Times New Roman" w:hAnsi="Times New Roman" w:cs="Times New Roman"/>
          <w:b/>
          <w:bCs/>
          <w:sz w:val="28"/>
          <w:szCs w:val="28"/>
        </w:rPr>
        <w:t>Цибулина</w:t>
      </w:r>
      <w:proofErr w:type="spellEnd"/>
      <w:r w:rsidRPr="0075355A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  <w:r w:rsidRPr="0075355A">
        <w:rPr>
          <w:rFonts w:ascii="Times New Roman" w:hAnsi="Times New Roman" w:cs="Times New Roman"/>
          <w:sz w:val="28"/>
          <w:szCs w:val="28"/>
        </w:rPr>
        <w:t xml:space="preserve"> </w:t>
      </w:r>
      <w:r w:rsidR="0075355A" w:rsidRPr="0075355A">
        <w:rPr>
          <w:rFonts w:ascii="Times New Roman" w:hAnsi="Times New Roman" w:cs="Times New Roman"/>
          <w:sz w:val="28"/>
          <w:szCs w:val="28"/>
        </w:rPr>
        <w:t xml:space="preserve">– доцент </w:t>
      </w:r>
      <w:r w:rsidR="0075355A" w:rsidRPr="00753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интеграционных процессов МГИМО МИД России, </w:t>
      </w:r>
      <w:proofErr w:type="spellStart"/>
      <w:r w:rsidR="0075355A" w:rsidRPr="0075355A">
        <w:rPr>
          <w:rFonts w:ascii="Times New Roman" w:hAnsi="Times New Roman" w:cs="Times New Roman"/>
          <w:sz w:val="28"/>
          <w:szCs w:val="28"/>
          <w:shd w:val="clear" w:color="auto" w:fill="FFFFFF"/>
        </w:rPr>
        <w:t>с.н.с</w:t>
      </w:r>
      <w:proofErr w:type="spellEnd"/>
      <w:r w:rsidR="0075355A" w:rsidRPr="0075355A">
        <w:rPr>
          <w:rFonts w:ascii="Times New Roman" w:hAnsi="Times New Roman" w:cs="Times New Roman"/>
          <w:sz w:val="28"/>
          <w:szCs w:val="28"/>
          <w:shd w:val="clear" w:color="auto" w:fill="FFFFFF"/>
        </w:rPr>
        <w:t>. Института Европы РАН. </w:t>
      </w:r>
    </w:p>
    <w:sectPr w:rsidR="00CA4125" w:rsidRPr="0075355A" w:rsidSect="00BE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97B7F"/>
    <w:multiLevelType w:val="hybridMultilevel"/>
    <w:tmpl w:val="F3C68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913"/>
    <w:multiLevelType w:val="hybridMultilevel"/>
    <w:tmpl w:val="CFC40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D1CCA"/>
    <w:multiLevelType w:val="hybridMultilevel"/>
    <w:tmpl w:val="4B2A1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D15"/>
    <w:multiLevelType w:val="hybridMultilevel"/>
    <w:tmpl w:val="CD421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7648"/>
    <w:multiLevelType w:val="hybridMultilevel"/>
    <w:tmpl w:val="091CC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985"/>
    <w:multiLevelType w:val="multilevel"/>
    <w:tmpl w:val="8A2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846DE"/>
    <w:multiLevelType w:val="hybridMultilevel"/>
    <w:tmpl w:val="F51E2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C65"/>
    <w:multiLevelType w:val="multilevel"/>
    <w:tmpl w:val="1A5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37EBC"/>
    <w:multiLevelType w:val="hybridMultilevel"/>
    <w:tmpl w:val="A4FCB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2191"/>
    <w:multiLevelType w:val="hybridMultilevel"/>
    <w:tmpl w:val="ECC4D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4C18"/>
    <w:multiLevelType w:val="hybridMultilevel"/>
    <w:tmpl w:val="D610E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96EF7"/>
    <w:multiLevelType w:val="hybridMultilevel"/>
    <w:tmpl w:val="983E2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4396">
    <w:abstractNumId w:val="7"/>
  </w:num>
  <w:num w:numId="2" w16cid:durableId="946892413">
    <w:abstractNumId w:val="5"/>
  </w:num>
  <w:num w:numId="3" w16cid:durableId="686760798">
    <w:abstractNumId w:val="3"/>
  </w:num>
  <w:num w:numId="4" w16cid:durableId="1396657905">
    <w:abstractNumId w:val="6"/>
  </w:num>
  <w:num w:numId="5" w16cid:durableId="736129171">
    <w:abstractNumId w:val="1"/>
  </w:num>
  <w:num w:numId="6" w16cid:durableId="292292669">
    <w:abstractNumId w:val="8"/>
  </w:num>
  <w:num w:numId="7" w16cid:durableId="1164857292">
    <w:abstractNumId w:val="2"/>
  </w:num>
  <w:num w:numId="8" w16cid:durableId="1568150855">
    <w:abstractNumId w:val="9"/>
  </w:num>
  <w:num w:numId="9" w16cid:durableId="757557065">
    <w:abstractNumId w:val="4"/>
  </w:num>
  <w:num w:numId="10" w16cid:durableId="907299032">
    <w:abstractNumId w:val="11"/>
  </w:num>
  <w:num w:numId="11" w16cid:durableId="1319113578">
    <w:abstractNumId w:val="0"/>
  </w:num>
  <w:num w:numId="12" w16cid:durableId="820774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D"/>
    <w:rsid w:val="00080005"/>
    <w:rsid w:val="00197064"/>
    <w:rsid w:val="001D1AA7"/>
    <w:rsid w:val="00306C97"/>
    <w:rsid w:val="0035207E"/>
    <w:rsid w:val="00390FB3"/>
    <w:rsid w:val="00401899"/>
    <w:rsid w:val="00445F4C"/>
    <w:rsid w:val="0046106F"/>
    <w:rsid w:val="00645E43"/>
    <w:rsid w:val="00735489"/>
    <w:rsid w:val="0075355A"/>
    <w:rsid w:val="00754B8E"/>
    <w:rsid w:val="009070DF"/>
    <w:rsid w:val="00984A94"/>
    <w:rsid w:val="00A8460B"/>
    <w:rsid w:val="00AD26D9"/>
    <w:rsid w:val="00B01E3B"/>
    <w:rsid w:val="00BE558D"/>
    <w:rsid w:val="00BE64DE"/>
    <w:rsid w:val="00C45138"/>
    <w:rsid w:val="00C73ADF"/>
    <w:rsid w:val="00CA4125"/>
    <w:rsid w:val="00CC7017"/>
    <w:rsid w:val="00D45954"/>
    <w:rsid w:val="00E265CB"/>
    <w:rsid w:val="00E5353A"/>
    <w:rsid w:val="00E5516A"/>
    <w:rsid w:val="00EE5C73"/>
    <w:rsid w:val="00F96947"/>
    <w:rsid w:val="00FA1FC5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254A"/>
  <w15:chartTrackingRefBased/>
  <w15:docId w15:val="{AC5620EF-EC1E-4171-9687-033DB300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BE558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8460B"/>
    <w:rPr>
      <w:b/>
      <w:bCs/>
    </w:rPr>
  </w:style>
  <w:style w:type="paragraph" w:styleId="a6">
    <w:name w:val="List Paragraph"/>
    <w:basedOn w:val="a"/>
    <w:uiPriority w:val="34"/>
    <w:qFormat/>
    <w:rsid w:val="00A8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0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Анастасия Анастасия</cp:lastModifiedBy>
  <cp:revision>6</cp:revision>
  <cp:lastPrinted>2024-05-16T05:56:00Z</cp:lastPrinted>
  <dcterms:created xsi:type="dcterms:W3CDTF">2024-05-16T04:09:00Z</dcterms:created>
  <dcterms:modified xsi:type="dcterms:W3CDTF">2024-05-20T18:24:00Z</dcterms:modified>
</cp:coreProperties>
</file>