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74" w:rsidRPr="00CD4374" w:rsidRDefault="00CD4374" w:rsidP="00CD4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74">
        <w:rPr>
          <w:rFonts w:ascii="Times New Roman" w:hAnsi="Times New Roman" w:cs="Times New Roman"/>
          <w:b/>
          <w:sz w:val="24"/>
          <w:szCs w:val="24"/>
        </w:rPr>
        <w:t xml:space="preserve">Темы курсовых </w:t>
      </w:r>
      <w:r w:rsidR="003E49A0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CD4374">
        <w:rPr>
          <w:rFonts w:ascii="Times New Roman" w:hAnsi="Times New Roman" w:cs="Times New Roman"/>
          <w:b/>
          <w:sz w:val="24"/>
          <w:szCs w:val="24"/>
        </w:rPr>
        <w:t xml:space="preserve">кафедры  </w:t>
      </w:r>
      <w:r w:rsidR="002B6A7C">
        <w:rPr>
          <w:rFonts w:ascii="Times New Roman" w:hAnsi="Times New Roman" w:cs="Times New Roman"/>
          <w:b/>
          <w:sz w:val="24"/>
          <w:szCs w:val="24"/>
        </w:rPr>
        <w:t xml:space="preserve">ИОВП </w:t>
      </w:r>
      <w:bookmarkStart w:id="0" w:name="_GoBack"/>
      <w:bookmarkEnd w:id="0"/>
      <w:r w:rsidRPr="00CD4374">
        <w:rPr>
          <w:rFonts w:ascii="Times New Roman" w:hAnsi="Times New Roman" w:cs="Times New Roman"/>
          <w:b/>
          <w:sz w:val="24"/>
          <w:szCs w:val="24"/>
        </w:rPr>
        <w:t>выпуск 2023г.</w:t>
      </w:r>
    </w:p>
    <w:p w:rsidR="003E49A0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Невербальная коммуникация как фактор современного политического медиа дискурса на примере Д. Трампа.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Распространение элементов традиционной китайской культуры  посредством современных медиа каналов.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Национально-культурные особенности переговорных стилей в дипломатии США.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Феномен культуры отмены в США: становление и современность.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Международная правовая защита объектов культуры.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Международно-правовые регулирования военных конфликтов международного характера.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Тенденции развития международного права в сфере информационной безопасности.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Международно-правовое регулирование право на жизнь и эвтаназия.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Нюрнбергский трибунал и его роль в развитии международного уголовного права. 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Проблема реформирования Совета Безопасности ООН.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Фрейминг в общественно-политической жизни Польши 1999 -2010 гг.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Сравнительный анализ особенностей невербальной коммуникации американского истеблишмента.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Образ врага в конспирологических теориях вокруг пандемии новой коронавирусной инфекции в прессе США, Германии и России.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Репрезентация травмы франкистского периода истории Испании в научных и художественных изданиях.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Стратегия позиционирования Японии в общемировом культурном пространстве.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Международное фестивальное движение как инструмент мягкой силы (на примере всемирных фестивалей молодёжи  и студентов).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«Русские сезоны» как инструмент культурной дипломатии России.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Индустрия моды как инструмент мягкой силы Испании и России.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Построение личного  бренда политика на примере  В. В. Жириновского.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Киноиндустрия как инструмент мягкой силы на примере Германии и США.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Трансформация территориального бренда Парижа и Москвы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A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Дизайн как драйвер культурной дипломатии на примере России и Франции.</w:t>
      </w: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Спортивная дипломатия как инструмент мягкой силы на примере Зимних Олимпийских игр в Пекине (2022 г.) и Ванкувере (2010 г.).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 xml:space="preserve">Республика Татарстан как актор  парадипломатических связей. 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Построение бренда города на примере Москвы в сроки руководства С. С. Собянин.</w:t>
      </w:r>
    </w:p>
    <w:p w:rsidR="00CD4374" w:rsidRDefault="00CD4374" w:rsidP="00CD43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Большой театр как драйвер культурной дипломатии: ресурсы и перспективы.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Спортивная дипломатия Российской Федерации.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Кибердипломатия Франции.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Цифровая дипломатия как инструмент урегулирования международных конфликтов на примере США.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«Мемы» как инструмент формирования имиджа политика на примере Д. Трампа.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Цифровая дипломатия Франции на африканском континенте.</w:t>
      </w:r>
    </w:p>
    <w:p w:rsidR="00CD4374" w:rsidRDefault="00CD4374" w:rsidP="00A80773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Цифровизация  публичной дипломатии США.</w:t>
      </w:r>
    </w:p>
    <w:p w:rsidR="00CD4374" w:rsidRDefault="00CD4374" w:rsidP="0068478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Цифровая дипломатия ОАЭ.</w:t>
      </w:r>
    </w:p>
    <w:p w:rsidR="00CD4374" w:rsidRDefault="00CD4374" w:rsidP="0068478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Феминистская внешняя политика Финляндии.</w:t>
      </w:r>
    </w:p>
    <w:p w:rsidR="00CD4374" w:rsidRDefault="00CD4374" w:rsidP="0068478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Кинематограф как средство политической коммуникации на постсоветском пространстве. </w:t>
      </w:r>
    </w:p>
    <w:p w:rsidR="00CD4374" w:rsidRDefault="00CD4374" w:rsidP="0068478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Информационное противоборство на примере России и Украины 2014-2022 гг.</w:t>
      </w: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национального самосознания через трансформацию символов и </w:t>
      </w: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архетипичных образов в искусстве (кино/архитектура/музыка) Германии 30-40 х- годов.</w:t>
      </w: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Современная проблема международно-правового режима морских пространств в России.</w:t>
      </w:r>
    </w:p>
    <w:p w:rsidR="00CD4374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Юридическая ответственность в сфере интеллектуальной собственности на примере России и США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A0" w:rsidRDefault="00CD4374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Международно-правовые основания владения Россией Курильскими островами.</w:t>
      </w:r>
      <w:r w:rsidR="003E49A0" w:rsidRPr="003E4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 </w:t>
      </w:r>
      <w:r>
        <w:rPr>
          <w:rFonts w:ascii="Times New Roman" w:hAnsi="Times New Roman" w:cs="Times New Roman"/>
          <w:sz w:val="24"/>
          <w:szCs w:val="24"/>
        </w:rPr>
        <w:t>Общественное мнение в концепции государственной политики.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Интернет –технологии сопровождения международных переговоров.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>Современные международные переговоры: оценка информационного сопровождения.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>Информационное сопровождение переговоров на высшем уровне в России и США.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Арт-активизм 2000-х как индикатор социальных проблем.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кампании США: современные подходы.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 xml:space="preserve">Культурная политика как инструмент формирования внешнеполитического имиджа современной России.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образа государства на примере Южной Кореи: основные тренды и направления.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Медиа дипломатия и её реализация в системе современных международных отношений.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>Песенно-музыкальная культура в формировании образа страны в советский период.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>Специфика реализации публичной дипломатии странами Ближнего Востока с 2000 по 2022 гг.</w:t>
      </w:r>
    </w:p>
    <w:p w:rsidR="003E49A0" w:rsidRPr="00996FBD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Специфика реализации публичной дипломатии на примере КНР и ФРГ.</w:t>
      </w:r>
    </w:p>
    <w:p w:rsidR="003E49A0" w:rsidRPr="00A62859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 xml:space="preserve">Пропаганда: история возникновения , трансформация , современность. 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>Освещение темы Северного Морского Пути в зарубежной прессе (на примере Китая, Европы, США)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Понятие информационной войны: история и современность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Политика мультикультурализма  как составляющая бренда Канады.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>Политика США в латиноамериканском регионе в контексте политического лидерства Д. Трампа.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>Статус Сингапура на международной арене: особенности формирования и модель развития.</w:t>
      </w: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9A0" w:rsidRDefault="003E49A0" w:rsidP="00A8077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E49A0" w:rsidSect="00CD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74"/>
    <w:rsid w:val="000421C5"/>
    <w:rsid w:val="002B6A7C"/>
    <w:rsid w:val="003E49A0"/>
    <w:rsid w:val="0068478D"/>
    <w:rsid w:val="00A80773"/>
    <w:rsid w:val="00C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74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3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74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3E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2023-05-30T10:48:00Z</dcterms:created>
  <dcterms:modified xsi:type="dcterms:W3CDTF">2023-05-30T11:00:00Z</dcterms:modified>
</cp:coreProperties>
</file>